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ind w:left="0" w:right="0" w:hanging="0"/>
        <w:jc w:val="left"/>
        <w:rPr>
          <w:bdr w:val="single" w:sz="16" w:space="1" w:color="000000"/>
        </w:rPr>
      </w:pPr>
      <w:bookmarkStart w:id="0" w:name="ea0301112-6k_gclglobal.htm"/>
      <w:bookmarkStart w:id="1" w:name="ksea03011126k_gclglob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GCL Global Holdings Ltd. (“GCL”) issued a press release announcing adjournment of its Extraordinary General Meeting of Shareholders to December 1, 2026. Furnished with this report is a copy of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395"/>
        <w:gridCol w:w="60"/>
        <w:gridCol w:w="921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9215" w:type="dxa"/>
            <w:tcBorders/>
            <w:vAlign w:val="center"/>
          </w:tcPr>
          <w:p>
            <w:pPr>
              <w:pStyle w:val="TableContents"/>
              <w:bidi w:val="0"/>
              <w:spacing w:before="0" w:after="283"/>
              <w:jc w:val="both"/>
              <w:rPr/>
            </w:pPr>
            <w:hyperlink w:anchor="ea030111201ex99-1.htm">
              <w:r>
                <w:rPr>
                  <w:rStyle w:val="InternetLink"/>
                  <w:rFonts w:ascii="Times New Roman;Times;Serif" w:hAnsi="Times New Roman;Times;Serif"/>
                  <w:sz w:val="20"/>
                </w:rPr>
                <w:t>Press release dated August 7, 2026 regarding adjournment of the Extraordinary General Meeting of Shareholders  </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149" w:type="dxa"/>
        <w:jc w:val="left"/>
        <w:tblInd w:w="0" w:type="dxa"/>
        <w:tblLayout w:type="fixed"/>
        <w:tblCellMar>
          <w:top w:w="0" w:type="dxa"/>
          <w:left w:w="0" w:type="dxa"/>
          <w:bottom w:w="0" w:type="dxa"/>
          <w:right w:w="0" w:type="dxa"/>
        </w:tblCellMar>
      </w:tblPr>
      <w:tblGrid>
        <w:gridCol w:w="1865"/>
        <w:gridCol w:w="603"/>
        <w:gridCol w:w="1681"/>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7, 2026</w:t>
            </w:r>
          </w:p>
        </w:tc>
        <w:tc>
          <w:tcPr>
            <w:tcW w:w="22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GCL Global Holdings Ltd.</w:t>
            </w:r>
          </w:p>
        </w:tc>
      </w:tr>
      <w:tr>
        <w:trPr/>
        <w:tc>
          <w:tcPr>
            <w:tcW w:w="186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Sebastian Toke</w:t>
            </w:r>
          </w:p>
        </w:tc>
      </w:tr>
      <w:tr>
        <w:trPr/>
        <w:tc>
          <w:tcPr>
            <w:tcW w:w="186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1" w:type="dxa"/>
            <w:tcBorders/>
            <w:vAlign w:val="center"/>
          </w:tcPr>
          <w:p>
            <w:pPr>
              <w:pStyle w:val="TableContents"/>
              <w:bidi w:val="0"/>
              <w:spacing w:before="0" w:after="283"/>
              <w:jc w:val="left"/>
              <w:rPr/>
            </w:pPr>
            <w:r>
              <w:rPr/>
              <w:t>Sebastian Toke</w:t>
            </w:r>
          </w:p>
        </w:tc>
      </w:tr>
      <w:tr>
        <w:trPr/>
        <w:tc>
          <w:tcPr>
            <w:tcW w:w="186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Title:</w:t>
            </w:r>
          </w:p>
        </w:tc>
        <w:tc>
          <w:tcPr>
            <w:tcW w:w="1681" w:type="dxa"/>
            <w:tcBorders/>
            <w:vAlign w:val="center"/>
          </w:tcPr>
          <w:p>
            <w:pPr>
              <w:pStyle w:val="TableContents"/>
              <w:bidi w:val="0"/>
              <w:spacing w:before="0" w:after="283"/>
              <w:jc w:val="left"/>
              <w:rPr/>
            </w:pPr>
            <w:r>
              <w:rPr/>
              <w:t>Group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11201ex99-1.htm"/>
      <w:bookmarkStart w:id="3" w:name="ksea030111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GCL ANNOUNCES ADJOURNMENT OF EXTRAORDINARY GENERAL MEETING TO DECEMBER 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 August 7, 2026</w:t>
      </w:r>
      <w:r>
        <w:rPr>
          <w:rFonts w:ascii="Times New Roman;Times;Serif" w:hAnsi="Times New Roman;Times;Serif"/>
          <w:b w:val="false"/>
          <w:i w:val="false"/>
          <w:caps w:val="false"/>
          <w:smallCaps w:val="false"/>
          <w:sz w:val="20"/>
        </w:rPr>
        <w:t xml:space="preserve"> – GCL Global Holdings Ltd (Nasdaq: GCL) (“GCL” or the “Company”), a leading provider of games and entertainment, today announced that its Extraordinary General Meeting of Shareholders (“EGM”), which convened today, August 7, 2026, at 9:00 am, Singapore time, at 29 Tai Seng Ave., #02-01, Singapore, has been adjourned to allow further consideration on proposed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adjourned EGM will reconvene on </w:t>
      </w:r>
      <w:r>
        <w:rPr>
          <w:rFonts w:ascii="Times New Roman;Times;Serif" w:hAnsi="Times New Roman;Times;Serif"/>
          <w:b/>
          <w:i w:val="false"/>
          <w:caps w:val="false"/>
          <w:smallCaps w:val="false"/>
          <w:sz w:val="20"/>
        </w:rPr>
        <w:t>December 1, 2026, at 9:00 a.m. Singapore Time</w:t>
      </w:r>
      <w:r>
        <w:rPr>
          <w:rFonts w:ascii="Times New Roman;Times;Serif" w:hAnsi="Times New Roman;Times;Serif"/>
          <w:b w:val="false"/>
          <w:i w:val="false"/>
          <w:caps w:val="false"/>
          <w:smallCaps w:val="false"/>
          <w:sz w:val="20"/>
        </w:rPr>
        <w:t xml:space="preserve"> at the same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 for the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assess its compliance with applicable Nasdaq listing requirements and has concluded that the proposed share consolidation may not be necessary at this time. The adjournment will allow the Company additional time to evaluate the available options and determine the most appropriate course of action in the best interests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Voting Guidelines:</w:t>
      </w:r>
    </w:p>
    <w:p>
      <w:pPr>
        <w:pStyle w:val="TextBody"/>
        <w:bidi w:val="0"/>
        <w:spacing w:before="0" w:after="0"/>
        <w:ind w:left="10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Proxy Status:</w:t>
            </w:r>
            <w:r>
              <w:rPr/>
              <w:t xml:space="preserve"> Valid proxies submitted prior to the August 7 meeting remain valid and will be voted at the reconvened meeting. Shareholders who have already voted do not need to take any action unless they wish to change their vote.</w:t>
            </w:r>
          </w:p>
        </w:tc>
      </w:tr>
    </w:tbl>
    <w:p>
      <w:pPr>
        <w:pStyle w:val="TextBody"/>
        <w:bidi w:val="0"/>
        <w:spacing w:before="0" w:after="0"/>
        <w:ind w:left="10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Extended Proxy Deadline:</w:t>
            </w:r>
            <w:r>
              <w:rPr/>
              <w:t xml:space="preserve"> The window to submit new proxy votes has been extended until 11:59 pm (EDT) on Friday, November 27. Votes can be cast online at www.cstproxyvote.com/pxlogin or by email to ksmith@advantageproxy.com.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reconvened meeting will be posted to shareholders in accordance with the Company's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 Learn more at https://www.gclglobalholdings.com/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for the fiscal year ended March 31, 2026, as amended,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crocker.coulson@aumadvisors.com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652-7185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1075</Words>
  <Characters>6035</Characters>
  <CharactersWithSpaces>7107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