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895-6k_gclglob.htm"/>
      <w:bookmarkStart w:id="1" w:name="ksea03008956k_gclglob"/>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Avenue, #02-01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+65 80427330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GCL Global Holdings Ltd. (“GCL”) issued a press release announcing its plan to propose to shareholders at its Extraordinary General Meeting of Shareholders to be held on August 7, 2026, at 9 am, Singapore time that they consider and approve an adjournment of the meeting to December 1, 2026. Furnished with this report is a copy of the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hyperlink w:anchor="ea030089501ex99-1.htm">
              <w:r>
                <w:rPr>
                  <w:rStyle w:val="InternetLink"/>
                  <w:rFonts w:ascii="Times New Roman;Times;Serif" w:hAnsi="Times New Roman;Times;Serif"/>
                  <w:sz w:val="20"/>
                </w:rPr>
                <w:t>Press release dated August 6, 2026 regarding proposed adjournment of the Extraordinary General Meeting of Shareholders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149" w:type="dxa"/>
        <w:jc w:val="left"/>
        <w:tblInd w:w="0" w:type="dxa"/>
        <w:tblLayout w:type="fixed"/>
        <w:tblCellMar>
          <w:top w:w="0" w:type="dxa"/>
          <w:left w:w="0" w:type="dxa"/>
          <w:bottom w:w="0" w:type="dxa"/>
          <w:right w:w="0" w:type="dxa"/>
        </w:tblCellMar>
      </w:tblPr>
      <w:tblGrid>
        <w:gridCol w:w="1865"/>
        <w:gridCol w:w="638"/>
        <w:gridCol w:w="1646"/>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6, 2026</w:t>
            </w:r>
          </w:p>
        </w:tc>
        <w:tc>
          <w:tcPr>
            <w:tcW w:w="22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GCL Global Holdings Ltd.</w:t>
            </w:r>
          </w:p>
        </w:tc>
      </w:tr>
      <w:tr>
        <w:trPr/>
        <w:tc>
          <w:tcPr>
            <w:tcW w:w="186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Sebastian Toke</w:t>
            </w:r>
          </w:p>
        </w:tc>
      </w:tr>
      <w:tr>
        <w:trPr/>
        <w:tc>
          <w:tcPr>
            <w:tcW w:w="186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Sebastian Toke</w:t>
            </w:r>
          </w:p>
        </w:tc>
      </w:tr>
      <w:tr>
        <w:trPr/>
        <w:tc>
          <w:tcPr>
            <w:tcW w:w="186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Title:</w:t>
            </w:r>
          </w:p>
        </w:tc>
        <w:tc>
          <w:tcPr>
            <w:tcW w:w="1646" w:type="dxa"/>
            <w:tcBorders/>
            <w:vAlign w:val="center"/>
          </w:tcPr>
          <w:p>
            <w:pPr>
              <w:pStyle w:val="TableContents"/>
              <w:bidi w:val="0"/>
              <w:spacing w:before="0" w:after="283"/>
              <w:jc w:val="left"/>
              <w:rPr/>
            </w:pPr>
            <w:r>
              <w:rPr/>
              <w:t>Group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89501ex99-1.htm"/>
      <w:bookmarkStart w:id="3" w:name="ksea030089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Announces Plan to Propose Adjournment of Extraordinary General Meeting to December 1, 2026 at Its August 7, 2026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 06, 2026 (GLOBE NEWSWIRE) -- GCL Global Holdings Ltd. (Nasdaq: GCL) (“GCL” or the “Company”), a leading provider of games and entertainment, today announced that it plans to propose to shareholders at the Extraordinary General Meeting of Shareholders to be held on August 7, 2026, at 9 am, Singapore time at 29 Tai Seng Ave., #02-01, Singapore, that they consider and approve an adjournment of the meeting to December 1, 2026, at the same time and place as originally convened.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 for the Proposed Adjournment: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assess its compliance with applicable Nasdaq listing requirements and has concluded that the proposed share consolidation may not be necessary at this time. The planned adjournment proposal seeks to allow the Company additional time to evaluate the available options and determine the most appropriate course of action in the best interests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GCL Global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2026, as amended,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 Coulson</w:t>
        <w:br/>
        <w:t>crocker.coulson@aumadvisors.com</w:t>
        <w:br/>
        <w:t>(646) 652-7185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1024</Words>
  <Characters>5681</Characters>
  <CharactersWithSpaces>6707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